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9638"/>
      </w:tblGrid>
      <w:tr w:rsidR="002F4E26" w:rsidTr="002F4E2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DDDDDD"/>
              <w:right w:val="nil"/>
            </w:tcBorders>
            <w:tcMar>
              <w:top w:w="150" w:type="dxa"/>
              <w:left w:w="15" w:type="dxa"/>
              <w:bottom w:w="150" w:type="dxa"/>
              <w:right w:w="15" w:type="dxa"/>
            </w:tcMar>
            <w:hideMark/>
          </w:tcPr>
          <w:p w:rsidR="002F4E26" w:rsidRDefault="002F4E26">
            <w:pPr>
              <w:pStyle w:val="Titolo4"/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eastAsiaTheme="minorHAnsi"/>
                <w:lang w:eastAsia="en-US"/>
              </w:rPr>
              <w:t>Excelsior</w:t>
            </w:r>
            <w:proofErr w:type="spellEnd"/>
          </w:p>
          <w:p w:rsidR="002F4E26" w:rsidRDefault="002F4E26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685800"/>
                  <wp:effectExtent l="0" t="0" r="9525" b="0"/>
                  <wp:docPr id="6" name="Immagine 6" descr="http://www.romagna.camcom.it/upload/cdc_romagna/email/61/img_path_0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omagna.camcom.it/upload/cdc_romagna/email/61/img_path_0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E26" w:rsidRDefault="002F4E26">
            <w:pPr>
              <w:pStyle w:val="NormaleWeb"/>
              <w:rPr>
                <w:lang w:eastAsia="en-US"/>
              </w:rPr>
            </w:pPr>
            <w:r>
              <w:rPr>
                <w:lang w:eastAsia="en-US"/>
              </w:rPr>
              <w:t xml:space="preserve">Nel mese di marzo sono state inserite nel sito </w:t>
            </w:r>
            <w:hyperlink r:id="rId5" w:tgtFrame="_blank" w:tooltip="Sito Excelsior" w:history="1">
              <w:r>
                <w:rPr>
                  <w:rStyle w:val="Collegamentoipertestuale"/>
                  <w:lang w:eastAsia="en-US"/>
                </w:rPr>
                <w:t>https://excelsior.unioncamere.net/</w:t>
              </w:r>
            </w:hyperlink>
            <w:r>
              <w:rPr>
                <w:lang w:eastAsia="en-US"/>
              </w:rPr>
              <w:t xml:space="preserve"> numerose pubblicazioni tematiche; si segnala la pubblicazione </w:t>
            </w:r>
            <w:hyperlink r:id="rId6" w:tgtFrame="_blank" w:tooltip="Previsivo&#10;                          quinquennale" w:history="1">
              <w:r>
                <w:rPr>
                  <w:rStyle w:val="Collegamentoipertestuale"/>
                  <w:b/>
                  <w:bCs/>
                  <w:lang w:eastAsia="en-US"/>
                </w:rPr>
                <w:t>Previsioni</w:t>
              </w:r>
            </w:hyperlink>
            <w:r>
              <w:rPr>
                <w:rStyle w:val="Enfasigrassetto"/>
                <w:lang w:eastAsia="en-US"/>
              </w:rPr>
              <w:t xml:space="preserve"> dei fabbisogni occupazionali e professionali in Italia a medio termine (2021-2025) con numerosi spunti in ambito green, digitale e delle specializzazioni necessarie oggi per le imprese.</w:t>
            </w:r>
            <w:r>
              <w:rPr>
                <w:b/>
                <w:bCs/>
                <w:lang w:eastAsia="en-US"/>
              </w:rPr>
              <w:br/>
            </w:r>
            <w:r>
              <w:rPr>
                <w:lang w:eastAsia="en-US"/>
              </w:rPr>
              <w:t>Molto interessanti i bollettini marzo-maggio 2021</w:t>
            </w:r>
            <w:r>
              <w:rPr>
                <w:rStyle w:val="Enfasigrassetto"/>
                <w:lang w:eastAsia="en-US"/>
              </w:rPr>
              <w:t xml:space="preserve"> </w:t>
            </w:r>
            <w:proofErr w:type="spellStart"/>
            <w:r>
              <w:rPr>
                <w:rStyle w:val="Enfasigrassetto"/>
                <w:lang w:eastAsia="en-US"/>
              </w:rPr>
              <w:t>Excelsior</w:t>
            </w:r>
            <w:proofErr w:type="spellEnd"/>
            <w:r>
              <w:rPr>
                <w:rStyle w:val="Enfasigrassetto"/>
                <w:lang w:eastAsia="en-US"/>
              </w:rPr>
              <w:t xml:space="preserve"> informa </w:t>
            </w:r>
            <w:r>
              <w:rPr>
                <w:lang w:eastAsia="en-US"/>
              </w:rPr>
              <w:t xml:space="preserve">nei due territori delle province di </w:t>
            </w:r>
            <w:hyperlink r:id="rId7" w:tgtFrame="_blank" w:tooltip="Bollettino marzo-maggio 2021 della&#10;                        provincia di Forlì-Cesena" w:history="1">
              <w:r>
                <w:rPr>
                  <w:rStyle w:val="Collegamentoipertestuale"/>
                  <w:lang w:eastAsia="en-US"/>
                </w:rPr>
                <w:t>FC</w:t>
              </w:r>
            </w:hyperlink>
            <w:r>
              <w:rPr>
                <w:lang w:eastAsia="en-US"/>
              </w:rPr>
              <w:t xml:space="preserve"> e </w:t>
            </w:r>
            <w:hyperlink r:id="rId8" w:tgtFrame="_blank" w:tooltip="Bollettino marzo-maggio 2021 della&#10;                        provincia di Rimini" w:history="1">
              <w:proofErr w:type="spellStart"/>
              <w:r>
                <w:rPr>
                  <w:rStyle w:val="Collegamentoipertestuale"/>
                  <w:lang w:eastAsia="en-US"/>
                </w:rPr>
                <w:t>Rn</w:t>
              </w:r>
              <w:proofErr w:type="spellEnd"/>
            </w:hyperlink>
            <w:r>
              <w:rPr>
                <w:lang w:eastAsia="en-US"/>
              </w:rPr>
              <w:t>.</w:t>
            </w:r>
            <w:r>
              <w:rPr>
                <w:lang w:eastAsia="en-US"/>
              </w:rPr>
              <w:br/>
              <w:t xml:space="preserve">Si segnala il </w:t>
            </w:r>
            <w:hyperlink r:id="rId9" w:tgtFrame="_blank" w:tooltip="Excelsior su Youtube" w:history="1">
              <w:r>
                <w:rPr>
                  <w:rStyle w:val="Collegamentoipertestuale"/>
                  <w:lang w:eastAsia="en-US"/>
                </w:rPr>
                <w:t>video</w:t>
              </w:r>
            </w:hyperlink>
            <w:r>
              <w:rPr>
                <w:lang w:eastAsia="en-US"/>
              </w:rPr>
              <w:t xml:space="preserve"> divulgativo ed informativo del sistema di rilevazione e consultazione del portale </w:t>
            </w:r>
            <w:proofErr w:type="spellStart"/>
            <w:r>
              <w:rPr>
                <w:lang w:eastAsia="en-US"/>
              </w:rPr>
              <w:t>Excelsior</w:t>
            </w:r>
            <w:proofErr w:type="spellEnd"/>
          </w:p>
        </w:tc>
      </w:tr>
      <w:tr w:rsidR="002F4E26" w:rsidTr="002F4E2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DDDDDD"/>
              <w:right w:val="nil"/>
            </w:tcBorders>
            <w:tcMar>
              <w:top w:w="150" w:type="dxa"/>
              <w:left w:w="15" w:type="dxa"/>
              <w:bottom w:w="150" w:type="dxa"/>
              <w:right w:w="15" w:type="dxa"/>
            </w:tcMar>
            <w:hideMark/>
          </w:tcPr>
          <w:p w:rsidR="002F4E26" w:rsidRDefault="002F4E26">
            <w:pPr>
              <w:pStyle w:val="Titolo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Certificazione delle competenze digitali</w:t>
            </w:r>
          </w:p>
          <w:p w:rsidR="002F4E26" w:rsidRDefault="002F4E26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76500" cy="695325"/>
                  <wp:effectExtent l="0" t="0" r="0" b="9525"/>
                  <wp:docPr id="5" name="Immagine 5" descr="http://www.romagna.camcom.it/upload/cdc_romagna/email/61/img_path_0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omagna.camcom.it/upload/cdc_romagna/email/61/img_path_0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E26" w:rsidRDefault="002F4E26">
            <w:pPr>
              <w:pStyle w:val="NormaleWeb"/>
              <w:rPr>
                <w:lang w:eastAsia="en-US"/>
              </w:rPr>
            </w:pPr>
            <w:r>
              <w:rPr>
                <w:lang w:eastAsia="en-US"/>
              </w:rPr>
              <w:t xml:space="preserve">In partenza la sperimentazione della competenza che la Riforma assegna al sistema camerale per quanto concerne i contesti non formali ed informali. Le competenze digitali, oltre ad essere fondamentali per esercitare in modo critico e consapevole la cittadinanza, sono strategiche per trovare lavoro e per aggiornarsi in qualsiasi campo; valutarle e certificarle consente di renderle riconoscibili e spendibili, dimostrando il possesso di abilità acquisite durante gli anni formativi. Le Camere di commercio hanno sviluppato un modello per formare/attestare/certificare le competenze digitali maggiormente richieste dalle imprese. I ragazzi di </w:t>
            </w:r>
            <w:r>
              <w:rPr>
                <w:rStyle w:val="Enfasigrassetto"/>
                <w:lang w:eastAsia="en-US"/>
              </w:rPr>
              <w:t>due classi quinte</w:t>
            </w:r>
            <w:r>
              <w:rPr>
                <w:lang w:eastAsia="en-US"/>
              </w:rPr>
              <w:t>, una della provincia di Rimini e una di Forlì-Cesena, parteciperanno alla sperimentazione prevista fino alla metà del mese di maggio</w:t>
            </w:r>
          </w:p>
        </w:tc>
      </w:tr>
      <w:tr w:rsidR="002F4E26" w:rsidTr="002F4E2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DDDDDD"/>
              <w:right w:val="nil"/>
            </w:tcBorders>
            <w:tcMar>
              <w:top w:w="150" w:type="dxa"/>
              <w:left w:w="15" w:type="dxa"/>
              <w:bottom w:w="150" w:type="dxa"/>
              <w:right w:w="15" w:type="dxa"/>
            </w:tcMar>
            <w:hideMark/>
          </w:tcPr>
          <w:p w:rsidR="002F4E26" w:rsidRDefault="002F4E26">
            <w:pPr>
              <w:pStyle w:val="Titolo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Attività Junior </w:t>
            </w:r>
            <w:proofErr w:type="spellStart"/>
            <w:r>
              <w:rPr>
                <w:rFonts w:eastAsiaTheme="minorHAnsi"/>
                <w:lang w:eastAsia="en-US"/>
              </w:rPr>
              <w:t>Achiement</w:t>
            </w:r>
            <w:proofErr w:type="spellEnd"/>
            <w:r>
              <w:rPr>
                <w:rFonts w:eastAsiaTheme="minorHAnsi"/>
                <w:lang w:eastAsia="en-US"/>
              </w:rPr>
              <w:t xml:space="preserve"> Italia anno scolastico 2020/2021</w:t>
            </w:r>
          </w:p>
          <w:p w:rsidR="002F4E26" w:rsidRDefault="002F4E26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428625"/>
                  <wp:effectExtent l="0" t="0" r="9525" b="9525"/>
                  <wp:docPr id="4" name="Immagine 4" descr="http://www.romagna.camcom.it/upload/cdc_romagna/email/61/img_path_0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omagna.camcom.it/upload/cdc_romagna/email/61/img_path_0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E26" w:rsidRDefault="002F4E26">
            <w:pPr>
              <w:pStyle w:val="NormaleWeb"/>
              <w:rPr>
                <w:lang w:eastAsia="en-US"/>
              </w:rPr>
            </w:pPr>
            <w:hyperlink r:id="rId12" w:tgtFrame="_blank" w:tooltip="Programma didattico gratuito di&#10;                          educazione imprenditoriale" w:history="1">
              <w:r>
                <w:rPr>
                  <w:rStyle w:val="Collegamentoipertestuale"/>
                  <w:b/>
                  <w:bCs/>
                  <w:lang w:eastAsia="en-US"/>
                </w:rPr>
                <w:t>Crescere che Impresa</w:t>
              </w:r>
            </w:hyperlink>
            <w:r>
              <w:rPr>
                <w:rStyle w:val="Enfasigrassetto"/>
                <w:lang w:eastAsia="en-US"/>
              </w:rPr>
              <w:t>:</w:t>
            </w:r>
            <w:r>
              <w:rPr>
                <w:lang w:eastAsia="en-US"/>
              </w:rPr>
              <w:t xml:space="preserve"> progetto ampliato anche alle quinte elementari, partito come sperimentazione di questo A.S. a Santarcangelo di Romagna nella scuola media, in una classe seconda e in una terza.                                                   Nell'ambito dei PCTO:</w:t>
            </w:r>
            <w:r>
              <w:rPr>
                <w:lang w:eastAsia="en-US"/>
              </w:rPr>
              <w:br/>
            </w:r>
            <w:hyperlink r:id="rId13" w:tgtFrame="_blank" w:tooltip="Idee in Azione" w:history="1">
              <w:r>
                <w:rPr>
                  <w:rStyle w:val="Enfasigrassetto"/>
                  <w:color w:val="0000FF"/>
                  <w:u w:val="single"/>
                  <w:lang w:eastAsia="en-US"/>
                </w:rPr>
                <w:t>Idee in Azione</w:t>
              </w:r>
              <w:r>
                <w:rPr>
                  <w:rStyle w:val="Collegamentoipertestuale"/>
                  <w:lang w:eastAsia="en-US"/>
                </w:rPr>
                <w:t>:</w:t>
              </w:r>
            </w:hyperlink>
            <w:r>
              <w:rPr>
                <w:lang w:eastAsia="en-US"/>
              </w:rPr>
              <w:t xml:space="preserve"> 24 i progetti che coinvolgono terze e quarte classi, con docenti e ragazzi del </w:t>
            </w:r>
            <w:proofErr w:type="spellStart"/>
            <w:r>
              <w:rPr>
                <w:lang w:eastAsia="en-US"/>
              </w:rPr>
              <w:t>Morgagni</w:t>
            </w:r>
            <w:proofErr w:type="spellEnd"/>
            <w:r>
              <w:rPr>
                <w:lang w:eastAsia="en-US"/>
              </w:rPr>
              <w:t xml:space="preserve">-Fulcieri-Baracca di Forlì, </w:t>
            </w:r>
            <w:proofErr w:type="spellStart"/>
            <w:r>
              <w:rPr>
                <w:lang w:eastAsia="en-US"/>
              </w:rPr>
              <w:t>Belluzzi</w:t>
            </w:r>
            <w:proofErr w:type="spellEnd"/>
            <w:r>
              <w:rPr>
                <w:lang w:eastAsia="en-US"/>
              </w:rPr>
              <w:t>-Molari-Guerra della provincia di Rimini; formazione per i docenti del II° gruppo il 15/4 alle 15;</w:t>
            </w:r>
            <w:r>
              <w:rPr>
                <w:lang w:eastAsia="en-US"/>
              </w:rPr>
              <w:br/>
            </w:r>
            <w:hyperlink r:id="rId14" w:tgtFrame="_blank" w:tooltip="Impresa in Azione" w:history="1">
              <w:r>
                <w:rPr>
                  <w:rStyle w:val="Enfasigrassetto"/>
                  <w:color w:val="0000FF"/>
                  <w:u w:val="single"/>
                  <w:lang w:eastAsia="en-US"/>
                </w:rPr>
                <w:t>Impresa in Azione</w:t>
              </w:r>
            </w:hyperlink>
            <w:r>
              <w:rPr>
                <w:lang w:eastAsia="en-US"/>
              </w:rPr>
              <w:t xml:space="preserve">: 6 i progetti che vedranno sfidarsi i ragazzi con l'affiancamento dei </w:t>
            </w:r>
            <w:proofErr w:type="spellStart"/>
            <w:r>
              <w:rPr>
                <w:lang w:eastAsia="en-US"/>
              </w:rPr>
              <w:t>Dream</w:t>
            </w:r>
            <w:proofErr w:type="spellEnd"/>
            <w:r>
              <w:rPr>
                <w:lang w:eastAsia="en-US"/>
              </w:rPr>
              <w:t xml:space="preserve"> Coach nelle competizioni regionali che si terranno tra il 10 e 20 maggio, precedute da una prova locale, degli Istituti Monti di Cesena, </w:t>
            </w:r>
            <w:proofErr w:type="spellStart"/>
            <w:r>
              <w:rPr>
                <w:lang w:eastAsia="en-US"/>
              </w:rPr>
              <w:t>Belluzzi</w:t>
            </w:r>
            <w:proofErr w:type="spellEnd"/>
            <w:r>
              <w:rPr>
                <w:lang w:eastAsia="en-US"/>
              </w:rPr>
              <w:t xml:space="preserve"> da Vinci ed Einaudi di Rimini; formazione docenti il 7/4 alle 15, saranno spiegate le competizioni e illustrati in dettaglio i premi speciali. Si terrà in aprile un momento formativo sulle mini imprese</w:t>
            </w:r>
            <w:r>
              <w:rPr>
                <w:lang w:eastAsia="en-US"/>
              </w:rPr>
              <w:br/>
            </w:r>
            <w:r>
              <w:rPr>
                <w:u w:val="single"/>
                <w:lang w:eastAsia="en-US"/>
              </w:rPr>
              <w:lastRenderedPageBreak/>
              <w:t>Futuro Prossimo: dialoghi sull'educazione nella nuova era:</w:t>
            </w:r>
            <w:r>
              <w:rPr>
                <w:rStyle w:val="Enfasigrassetto"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nuovo format di talk, </w:t>
            </w:r>
            <w:hyperlink r:id="rId15" w:tgtFrame="_blank" w:tooltip="programma completo Futuro prossimo" w:history="1">
              <w:r>
                <w:rPr>
                  <w:rStyle w:val="Collegamentoipertestuale"/>
                  <w:lang w:eastAsia="en-US"/>
                </w:rPr>
                <w:t>incontri</w:t>
              </w:r>
            </w:hyperlink>
            <w:r>
              <w:rPr>
                <w:lang w:eastAsia="en-US"/>
              </w:rPr>
              <w:t xml:space="preserve"> online aperti al pubblico sui grandi temi della scuola di oggi; prossimo appuntamento il 15 aprile alle 12 su 'Competenze trasversali e orientamento'. Lo spunto iniziale è l’impegno verso i NEET, “ragazzi e ragazze non occupati e non in istruzione e formazione”, che secondo l’ISTAT nel 2019 nella fascia 15-29 anni erano oltre 2 milioni. Guarda il </w:t>
            </w:r>
            <w:hyperlink r:id="rId16" w:tgtFrame="_blank" w:tooltip="presentazione ciclo incontri" w:history="1">
              <w:r>
                <w:rPr>
                  <w:rStyle w:val="Collegamentoipertestuale"/>
                  <w:lang w:eastAsia="en-US"/>
                </w:rPr>
                <w:t xml:space="preserve">video </w:t>
              </w:r>
            </w:hyperlink>
            <w:r>
              <w:rPr>
                <w:lang w:eastAsia="en-US"/>
              </w:rPr>
              <w:br/>
            </w:r>
            <w:hyperlink r:id="rId17" w:tgtFrame="_blank" w:tooltip="Iniziative docenti e ragazzi" w:history="1">
              <w:r>
                <w:rPr>
                  <w:rStyle w:val="Collegamentoipertestuale"/>
                  <w:b/>
                  <w:bCs/>
                  <w:lang w:eastAsia="en-US"/>
                </w:rPr>
                <w:t>Maratona dell'orientamento</w:t>
              </w:r>
            </w:hyperlink>
            <w:r>
              <w:rPr>
                <w:lang w:eastAsia="en-US"/>
              </w:rPr>
              <w:t xml:space="preserve">, ciclo di </w:t>
            </w:r>
            <w:proofErr w:type="spellStart"/>
            <w:r>
              <w:rPr>
                <w:lang w:eastAsia="en-US"/>
              </w:rPr>
              <w:t>webinar</w:t>
            </w:r>
            <w:proofErr w:type="spellEnd"/>
            <w:r>
              <w:rPr>
                <w:lang w:eastAsia="en-US"/>
              </w:rPr>
              <w:t xml:space="preserve"> live insieme ai migliori esperti di diversi settori, che presenteranno agli studenti una panoramica sugli sbocchi occupazionali di oggi e di domani, con particolare attenzione all’ambito STEM e alle competenze trasversali; Sostenibilità ambientale 15 aprile ore 10–12, Diversità, inclusione e senso civico 29 aprile ore 10–12;</w:t>
            </w:r>
            <w:r>
              <w:rPr>
                <w:lang w:eastAsia="en-US"/>
              </w:rPr>
              <w:br/>
            </w:r>
            <w:hyperlink r:id="rId18" w:tgtFrame="_blank" w:tooltip="Per triennio superiori" w:history="1">
              <w:r>
                <w:rPr>
                  <w:rStyle w:val="Enfasigrassetto"/>
                  <w:color w:val="0000FF"/>
                  <w:u w:val="single"/>
                  <w:lang w:eastAsia="en-US"/>
                </w:rPr>
                <w:t xml:space="preserve">Youth </w:t>
              </w:r>
              <w:proofErr w:type="spellStart"/>
              <w:r>
                <w:rPr>
                  <w:rStyle w:val="Enfasigrassetto"/>
                  <w:color w:val="0000FF"/>
                  <w:u w:val="single"/>
                  <w:lang w:eastAsia="en-US"/>
                </w:rPr>
                <w:t>Empowered</w:t>
              </w:r>
              <w:proofErr w:type="spellEnd"/>
            </w:hyperlink>
            <w:r>
              <w:rPr>
                <w:lang w:eastAsia="en-US"/>
              </w:rPr>
              <w:t xml:space="preserve"> permette agli studenti dell’ultimo triennio delle scuole superiori di approfondire, grazie a simulazioni pratiche e coinvolgenti, alcune competenze trasversali e di business utili per il proprio percorso di studi e professionale, 21 aprile</w:t>
            </w:r>
          </w:p>
        </w:tc>
      </w:tr>
      <w:tr w:rsidR="002F4E26" w:rsidTr="002F4E2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DDDDDD"/>
              <w:right w:val="nil"/>
            </w:tcBorders>
            <w:tcMar>
              <w:top w:w="150" w:type="dxa"/>
              <w:left w:w="15" w:type="dxa"/>
              <w:bottom w:w="150" w:type="dxa"/>
              <w:right w:w="15" w:type="dxa"/>
            </w:tcMar>
            <w:hideMark/>
          </w:tcPr>
          <w:p w:rsidR="002F4E26" w:rsidRDefault="002F4E26">
            <w:pPr>
              <w:pStyle w:val="Titolo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#</w:t>
            </w:r>
            <w:proofErr w:type="spellStart"/>
            <w:r>
              <w:rPr>
                <w:rFonts w:eastAsiaTheme="minorHAnsi"/>
                <w:lang w:eastAsia="en-US"/>
              </w:rPr>
              <w:t>IoPensoPositivo</w:t>
            </w:r>
            <w:proofErr w:type="spellEnd"/>
          </w:p>
          <w:p w:rsidR="002F4E26" w:rsidRDefault="002F4E26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466725"/>
                  <wp:effectExtent l="0" t="0" r="9525" b="9525"/>
                  <wp:docPr id="3" name="Immagine 3" descr="http://www.romagna.camcom.it/upload/cdc_romagna/email/61/img_path_0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omagna.camcom.it/upload/cdc_romagna/email/61/img_path_0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E26" w:rsidRDefault="002F4E26">
            <w:pPr>
              <w:pStyle w:val="NormaleWeb"/>
              <w:rPr>
                <w:lang w:eastAsia="en-US"/>
              </w:rPr>
            </w:pPr>
            <w:r>
              <w:rPr>
                <w:lang w:eastAsia="en-US"/>
              </w:rPr>
              <w:t xml:space="preserve">Una nuova edizione del progetto è ripartita il 25 marzo, tutti i giovedì fino al 20 maggio, dopo i successi dell'autunno scorso. Ancora tante opportunità per i ragazzi delle scuole superiori (dai 15 ai 18 anni) anche nell'ambito di PCTO di apprendere, giocando, i temi dell'educazione finanziaria e diventare consumatori consapevoli, recuperando il gap di alfabetizzazione che caratterizza i giovani e le giovani in Italia. Per informazioni visita il sito </w:t>
            </w:r>
            <w:hyperlink r:id="rId20" w:tgtFrame="_blank" w:tooltip="sito del&#10;                        progetto educare alla finanza" w:history="1">
              <w:r>
                <w:rPr>
                  <w:rStyle w:val="Collegamentoipertestuale"/>
                  <w:lang w:eastAsia="en-US"/>
                </w:rPr>
                <w:t>https://iopensopositivo.eu/</w:t>
              </w:r>
            </w:hyperlink>
            <w:r>
              <w:rPr>
                <w:lang w:eastAsia="en-US"/>
              </w:rPr>
              <w:t xml:space="preserve"> La Camera della Romagna patrocina l'evento previsto l'8 aprile alle 15 dal titolo</w:t>
            </w:r>
            <w:r>
              <w:rPr>
                <w:rStyle w:val="Enfasigrassetto"/>
                <w:lang w:eastAsia="en-US"/>
              </w:rPr>
              <w:t xml:space="preserve"> 'E-commerce o negozio </w:t>
            </w:r>
            <w:proofErr w:type="spellStart"/>
            <w:r>
              <w:rPr>
                <w:rStyle w:val="Enfasigrassetto"/>
                <w:lang w:eastAsia="en-US"/>
              </w:rPr>
              <w:t>sottocasa</w:t>
            </w:r>
            <w:proofErr w:type="spellEnd"/>
            <w:r>
              <w:rPr>
                <w:rStyle w:val="Enfasigrassetto"/>
                <w:lang w:eastAsia="en-US"/>
              </w:rPr>
              <w:t>?'</w:t>
            </w:r>
            <w:r>
              <w:rPr>
                <w:b/>
                <w:bCs/>
                <w:lang w:eastAsia="en-US"/>
              </w:rPr>
              <w:br/>
            </w:r>
            <w:r>
              <w:rPr>
                <w:lang w:eastAsia="en-US"/>
              </w:rPr>
              <w:t xml:space="preserve">Per i docenti lo streaming degli incontri è sul </w:t>
            </w:r>
            <w:hyperlink r:id="rId21" w:tgtFrame="_blank" w:tooltip="#IoPensoPositivo" w:history="1">
              <w:r>
                <w:rPr>
                  <w:rStyle w:val="Collegamentoipertestuale"/>
                  <w:lang w:eastAsia="en-US"/>
                </w:rPr>
                <w:t xml:space="preserve">canale </w:t>
              </w:r>
              <w:proofErr w:type="spellStart"/>
              <w:r>
                <w:rPr>
                  <w:rStyle w:val="Collegamentoipertestuale"/>
                  <w:lang w:eastAsia="en-US"/>
                </w:rPr>
                <w:t>youtube</w:t>
              </w:r>
              <w:proofErr w:type="spellEnd"/>
            </w:hyperlink>
            <w:r>
              <w:rPr>
                <w:lang w:eastAsia="en-US"/>
              </w:rPr>
              <w:t xml:space="preserve"> ogni giovedì alle 15:00. Gli studenti per ricevere l'attestazione della presenza devono iscriversi dal sito. E' possibile rivedere il </w:t>
            </w:r>
            <w:hyperlink w:tgtFrame="_blank" w:tooltip="presentazione" w:history="1">
              <w:r>
                <w:rPr>
                  <w:rStyle w:val="Collegamentoipertestuale"/>
                  <w:lang w:eastAsia="en-US"/>
                </w:rPr>
                <w:t>video</w:t>
              </w:r>
            </w:hyperlink>
            <w:r>
              <w:rPr>
                <w:lang w:eastAsia="en-US"/>
              </w:rPr>
              <w:t xml:space="preserve"> dell’evento di presentazione tenutosi nell’ambito della Global Money week</w:t>
            </w:r>
          </w:p>
        </w:tc>
      </w:tr>
      <w:tr w:rsidR="002F4E26" w:rsidTr="002F4E2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DDDDDD"/>
              <w:right w:val="nil"/>
            </w:tcBorders>
            <w:tcMar>
              <w:top w:w="150" w:type="dxa"/>
              <w:left w:w="15" w:type="dxa"/>
              <w:bottom w:w="150" w:type="dxa"/>
              <w:right w:w="15" w:type="dxa"/>
            </w:tcMar>
            <w:hideMark/>
          </w:tcPr>
          <w:p w:rsidR="002F4E26" w:rsidRDefault="002F4E26">
            <w:pPr>
              <w:pStyle w:val="Titolo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Festival della Cultura Tecnica</w:t>
            </w:r>
          </w:p>
          <w:p w:rsidR="002F4E26" w:rsidRDefault="002F4E26">
            <w:pPr>
              <w:pStyle w:val="NormaleWeb"/>
              <w:rPr>
                <w:lang w:eastAsia="en-US"/>
              </w:rPr>
            </w:pPr>
            <w:r>
              <w:rPr>
                <w:lang w:eastAsia="en-US"/>
              </w:rPr>
              <w:t xml:space="preserve">Nell'ambito degli eventi del Cartellone 2020, la Camera di commercio della Romagna ha realizzato alcuni </w:t>
            </w:r>
            <w:proofErr w:type="spellStart"/>
            <w:r>
              <w:rPr>
                <w:lang w:eastAsia="en-US"/>
              </w:rPr>
              <w:t>webinar</w:t>
            </w:r>
            <w:proofErr w:type="spellEnd"/>
            <w:r>
              <w:rPr>
                <w:lang w:eastAsia="en-US"/>
              </w:rPr>
              <w:t xml:space="preserve">. Sono ora disponibili i </w:t>
            </w:r>
            <w:r>
              <w:rPr>
                <w:rStyle w:val="Enfasigrassetto"/>
                <w:lang w:eastAsia="en-US"/>
              </w:rPr>
              <w:t>video</w:t>
            </w:r>
            <w:r>
              <w:rPr>
                <w:lang w:eastAsia="en-US"/>
              </w:rPr>
              <w:t xml:space="preserve"> fruibili in versione abbreviata di circa un'ora:</w:t>
            </w:r>
          </w:p>
          <w:p w:rsidR="002F4E26" w:rsidRDefault="002F4E26">
            <w:pPr>
              <w:pStyle w:val="NormaleWeb"/>
              <w:rPr>
                <w:lang w:eastAsia="en-US"/>
              </w:rPr>
            </w:pPr>
            <w:hyperlink r:id="rId22" w:tgtFrame="_blank" w:tooltip="10-11-2020" w:history="1">
              <w:r>
                <w:rPr>
                  <w:rStyle w:val="Collegamentoipertestuale"/>
                  <w:lang w:eastAsia="en-US"/>
                </w:rPr>
                <w:t>Senza Innovazione non c'è Cittadinanza</w:t>
              </w:r>
            </w:hyperlink>
          </w:p>
          <w:p w:rsidR="002F4E26" w:rsidRDefault="002F4E26">
            <w:pPr>
              <w:pStyle w:val="NormaleWeb"/>
              <w:rPr>
                <w:lang w:eastAsia="en-US"/>
              </w:rPr>
            </w:pPr>
            <w:hyperlink r:id="rId23" w:tgtFrame="_blank" w:tooltip="10/12/2020" w:history="1">
              <w:proofErr w:type="spellStart"/>
              <w:r>
                <w:rPr>
                  <w:rStyle w:val="Collegamentoipertestuale"/>
                  <w:lang w:eastAsia="en-US"/>
                </w:rPr>
                <w:t>CameraORIENTA</w:t>
              </w:r>
              <w:proofErr w:type="spellEnd"/>
              <w:r>
                <w:rPr>
                  <w:rStyle w:val="Collegamentoipertestuale"/>
                  <w:lang w:eastAsia="en-US"/>
                </w:rPr>
                <w:t>: quale futuro al Lavoro</w:t>
              </w:r>
            </w:hyperlink>
          </w:p>
        </w:tc>
      </w:tr>
      <w:tr w:rsidR="002F4E26" w:rsidTr="002F4E2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DDDDDD"/>
              <w:right w:val="nil"/>
            </w:tcBorders>
            <w:tcMar>
              <w:top w:w="150" w:type="dxa"/>
              <w:left w:w="15" w:type="dxa"/>
              <w:bottom w:w="150" w:type="dxa"/>
              <w:right w:w="15" w:type="dxa"/>
            </w:tcMar>
            <w:hideMark/>
          </w:tcPr>
          <w:p w:rsidR="002F4E26" w:rsidRDefault="002F4E26">
            <w:pPr>
              <w:pStyle w:val="Titolo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Digital </w:t>
            </w:r>
            <w:proofErr w:type="spellStart"/>
            <w:r>
              <w:rPr>
                <w:rFonts w:eastAsiaTheme="minorHAnsi"/>
                <w:lang w:eastAsia="en-US"/>
              </w:rPr>
              <w:t>Skill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Voyager</w:t>
            </w:r>
            <w:proofErr w:type="spellEnd"/>
          </w:p>
          <w:p w:rsidR="002F4E26" w:rsidRDefault="002F4E26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7240250" cy="6200775"/>
                  <wp:effectExtent l="0" t="0" r="0" b="9525"/>
                  <wp:docPr id="2" name="Immagine 2" descr="http://www.romagna.camcom.it/upload/cdc_romagna/email/61/img_path_0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romagna.camcom.it/upload/cdc_romagna/email/61/img_path_0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0" cy="620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E26" w:rsidRDefault="002F4E26">
            <w:pPr>
              <w:pStyle w:val="NormaleWeb"/>
              <w:rPr>
                <w:lang w:eastAsia="en-US"/>
              </w:rPr>
            </w:pPr>
            <w:hyperlink r:id="rId25" w:tgtFrame="_blank" w:tooltip="nostro sito" w:history="1">
              <w:r>
                <w:rPr>
                  <w:rStyle w:val="Collegamentoipertestuale"/>
                  <w:lang w:eastAsia="en-US"/>
                </w:rPr>
                <w:t>Assessment delle competenze digitali</w:t>
              </w:r>
            </w:hyperlink>
            <w:r>
              <w:rPr>
                <w:lang w:eastAsia="en-US"/>
              </w:rPr>
              <w:t xml:space="preserve"> è un test on line accessibile dal portale </w:t>
            </w:r>
            <w:hyperlink r:id="rId26" w:tgtFrame="_blank" w:tooltip="link al test" w:history="1">
              <w:r>
                <w:rPr>
                  <w:rStyle w:val="Collegamentoipertestuale"/>
                  <w:lang w:eastAsia="en-US"/>
                </w:rPr>
                <w:t>www.dskill.eu</w:t>
              </w:r>
            </w:hyperlink>
            <w:r>
              <w:rPr>
                <w:lang w:eastAsia="en-US"/>
              </w:rPr>
              <w:t xml:space="preserve"> impostato con le tecniche della </w:t>
            </w:r>
            <w:proofErr w:type="spellStart"/>
            <w:r>
              <w:rPr>
                <w:lang w:eastAsia="en-US"/>
              </w:rPr>
              <w:t>gamification</w:t>
            </w:r>
            <w:proofErr w:type="spellEnd"/>
            <w:r>
              <w:rPr>
                <w:lang w:eastAsia="en-US"/>
              </w:rPr>
              <w:br/>
              <w:t xml:space="preserve">L’utente in particolare </w:t>
            </w:r>
            <w:r>
              <w:rPr>
                <w:rStyle w:val="Enfasigrassetto"/>
                <w:lang w:eastAsia="en-US"/>
              </w:rPr>
              <w:t xml:space="preserve">lavoratori, studenti, docenti, manager, professionisti, </w:t>
            </w:r>
            <w:proofErr w:type="spellStart"/>
            <w:r>
              <w:rPr>
                <w:rStyle w:val="Enfasigrassetto"/>
                <w:lang w:eastAsia="en-US"/>
              </w:rPr>
              <w:t>freelancer</w:t>
            </w:r>
            <w:proofErr w:type="spellEnd"/>
            <w:r>
              <w:rPr>
                <w:rStyle w:val="Enfasigrassetto"/>
                <w:lang w:eastAsia="en-US"/>
              </w:rPr>
              <w:t xml:space="preserve">, </w:t>
            </w:r>
            <w:r>
              <w:rPr>
                <w:lang w:eastAsia="en-US"/>
              </w:rPr>
              <w:t xml:space="preserve">si troverà ad affrontare un viaggio nel tempo che </w:t>
            </w:r>
            <w:proofErr w:type="spellStart"/>
            <w:r>
              <w:rPr>
                <w:lang w:eastAsia="en-US"/>
              </w:rPr>
              <w:t>portera</w:t>
            </w:r>
            <w:proofErr w:type="spellEnd"/>
            <w:r>
              <w:rPr>
                <w:lang w:eastAsia="en-US"/>
              </w:rPr>
              <w:t>̀ dalla Preistoria al Rinascimento, per poi fare un salto nel Futuro, il tutto in chiave digitale! Pur essendo uno strumento efficace e rigoroso, la sua esecuzione è divertente e dinamica. Sei sono le macro-aree di conoscenza in cui cimentarsi:</w:t>
            </w:r>
            <w:r>
              <w:rPr>
                <w:lang w:eastAsia="en-US"/>
              </w:rPr>
              <w:br/>
              <w:t>digitalizzazione di base:</w:t>
            </w:r>
            <w:r>
              <w:rPr>
                <w:rStyle w:val="Enfasigrassetto"/>
                <w:lang w:eastAsia="en-US"/>
              </w:rPr>
              <w:t xml:space="preserve"> era preistorica,</w:t>
            </w:r>
            <w:r>
              <w:rPr>
                <w:lang w:eastAsia="en-US"/>
              </w:rPr>
              <w:br/>
              <w:t xml:space="preserve">comunicazione e condivisione: </w:t>
            </w:r>
            <w:r>
              <w:rPr>
                <w:rStyle w:val="Enfasigrassetto"/>
                <w:lang w:eastAsia="en-US"/>
              </w:rPr>
              <w:t>era antica,</w:t>
            </w:r>
            <w:r>
              <w:rPr>
                <w:lang w:eastAsia="en-US"/>
              </w:rPr>
              <w:br/>
              <w:t xml:space="preserve">pensiero computazionale e </w:t>
            </w:r>
            <w:proofErr w:type="spellStart"/>
            <w:r>
              <w:rPr>
                <w:lang w:eastAsia="en-US"/>
              </w:rPr>
              <w:t>coding</w:t>
            </w:r>
            <w:proofErr w:type="spellEnd"/>
            <w:r>
              <w:rPr>
                <w:lang w:eastAsia="en-US"/>
              </w:rPr>
              <w:t xml:space="preserve">: </w:t>
            </w:r>
            <w:r>
              <w:rPr>
                <w:rStyle w:val="Enfasigrassetto"/>
                <w:lang w:eastAsia="en-US"/>
              </w:rPr>
              <w:t>era medioevale,</w:t>
            </w:r>
            <w:r>
              <w:rPr>
                <w:lang w:eastAsia="en-US"/>
              </w:rPr>
              <w:br/>
              <w:t xml:space="preserve">tecnologie digitali e le loro applicazioni: </w:t>
            </w:r>
            <w:r>
              <w:rPr>
                <w:rStyle w:val="Enfasigrassetto"/>
                <w:lang w:eastAsia="en-US"/>
              </w:rPr>
              <w:t>era moderna,</w:t>
            </w:r>
            <w:r>
              <w:rPr>
                <w:lang w:eastAsia="en-US"/>
              </w:rPr>
              <w:br/>
              <w:t xml:space="preserve">innovazione sostenibile: </w:t>
            </w:r>
            <w:r>
              <w:rPr>
                <w:rStyle w:val="Enfasigrassetto"/>
                <w:lang w:eastAsia="en-US"/>
              </w:rPr>
              <w:t>era futura.</w:t>
            </w:r>
            <w:r>
              <w:rPr>
                <w:b/>
                <w:bCs/>
                <w:lang w:eastAsia="en-US"/>
              </w:rPr>
              <w:br/>
            </w:r>
            <w:r>
              <w:rPr>
                <w:lang w:eastAsia="en-US"/>
              </w:rPr>
              <w:t xml:space="preserve">Digital </w:t>
            </w:r>
            <w:proofErr w:type="spellStart"/>
            <w:r>
              <w:rPr>
                <w:lang w:eastAsia="en-US"/>
              </w:rPr>
              <w:t>Skill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Voyager</w:t>
            </w:r>
            <w:proofErr w:type="spellEnd"/>
            <w:r>
              <w:rPr>
                <w:lang w:eastAsia="en-US"/>
              </w:rPr>
              <w:t xml:space="preserve"> è stato inserito nell’iniziativa “Repubblica Digitale”: il programma strategico nazionale promosso dal Dipartimento per la trasformazione digitale della Presidenza del Consiglio dei ministri per sostenere l’inclusione digitale e favorire l’educazione sulle tecnologie del futuro</w:t>
            </w:r>
          </w:p>
        </w:tc>
      </w:tr>
      <w:tr w:rsidR="002F4E26" w:rsidTr="002F4E2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DDDDDD"/>
              <w:right w:val="nil"/>
            </w:tcBorders>
            <w:tcMar>
              <w:top w:w="150" w:type="dxa"/>
              <w:left w:w="15" w:type="dxa"/>
              <w:bottom w:w="150" w:type="dxa"/>
              <w:right w:w="15" w:type="dxa"/>
            </w:tcMar>
            <w:hideMark/>
          </w:tcPr>
          <w:p w:rsidR="002F4E26" w:rsidRDefault="002F4E26">
            <w:pPr>
              <w:pStyle w:val="Titolo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Gambettola Green Community</w:t>
            </w:r>
          </w:p>
          <w:p w:rsidR="002F4E26" w:rsidRDefault="002F4E26">
            <w:pPr>
              <w:pStyle w:val="NormaleWeb"/>
              <w:rPr>
                <w:lang w:eastAsia="en-US"/>
              </w:rPr>
            </w:pPr>
            <w:r>
              <w:rPr>
                <w:lang w:eastAsia="en-US"/>
              </w:rPr>
              <w:t xml:space="preserve">E' partita la </w:t>
            </w:r>
            <w:hyperlink r:id="rId27" w:tgtFrame="_blank" w:tooltip="form" w:history="1">
              <w:r>
                <w:rPr>
                  <w:rStyle w:val="Collegamentoipertestuale"/>
                  <w:lang w:eastAsia="en-US"/>
                </w:rPr>
                <w:t>call</w:t>
              </w:r>
            </w:hyperlink>
            <w:r>
              <w:rPr>
                <w:lang w:eastAsia="en-US"/>
              </w:rPr>
              <w:t xml:space="preserve"> aperta fino all'11 aprile per selezionare i “Giovani Cittadini Circolari” tra i 18 e i 30 anni che formeranno il “Green Team”, per affrontare le sfide ambientali del futuro e promuovere la cultura della sostenibilità e dell'economia circolare. Il progetto con gli obiettivi, risultati attesi, partner, a questo </w:t>
            </w:r>
            <w:hyperlink r:id="rId28" w:tgtFrame="_blank" w:tooltip="comune" w:history="1">
              <w:r>
                <w:rPr>
                  <w:rStyle w:val="Collegamentoipertestuale"/>
                  <w:lang w:eastAsia="en-US"/>
                </w:rPr>
                <w:t>link</w:t>
              </w:r>
            </w:hyperlink>
            <w:r>
              <w:rPr>
                <w:lang w:eastAsia="en-US"/>
              </w:rPr>
              <w:t>.</w:t>
            </w:r>
            <w:r>
              <w:rPr>
                <w:lang w:eastAsia="en-US"/>
              </w:rPr>
              <w:br/>
              <w:t xml:space="preserve">Pagine social dedicate al progetto dalle quali puoi attingere ulteriori informazioni utili: </w:t>
            </w:r>
            <w:hyperlink r:id="rId29" w:tgtFrame="_blank" w:tooltip="social 1" w:history="1">
              <w:r>
                <w:rPr>
                  <w:rStyle w:val="Collegamentoipertestuale"/>
                  <w:lang w:eastAsia="en-US"/>
                </w:rPr>
                <w:t>https://www.facebook.com/GambettolaGreenCommunity</w:t>
              </w:r>
            </w:hyperlink>
            <w:r>
              <w:rPr>
                <w:lang w:eastAsia="en-US"/>
              </w:rPr>
              <w:t xml:space="preserve"> </w:t>
            </w:r>
            <w:hyperlink r:id="rId30" w:tgtFrame="_blank" w:tooltip="social 2" w:history="1">
              <w:r>
                <w:rPr>
                  <w:rStyle w:val="Collegamentoipertestuale"/>
                  <w:lang w:eastAsia="en-US"/>
                </w:rPr>
                <w:t>instagram.com/</w:t>
              </w:r>
              <w:proofErr w:type="spellStart"/>
              <w:r>
                <w:rPr>
                  <w:rStyle w:val="Collegamentoipertestuale"/>
                  <w:lang w:eastAsia="en-US"/>
                </w:rPr>
                <w:t>gambettolagreencommunity</w:t>
              </w:r>
              <w:proofErr w:type="spellEnd"/>
            </w:hyperlink>
          </w:p>
        </w:tc>
      </w:tr>
      <w:tr w:rsidR="002F4E26" w:rsidTr="002F4E2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DDDDDD"/>
              <w:right w:val="nil"/>
            </w:tcBorders>
            <w:tcMar>
              <w:top w:w="150" w:type="dxa"/>
              <w:left w:w="15" w:type="dxa"/>
              <w:bottom w:w="150" w:type="dxa"/>
              <w:right w:w="15" w:type="dxa"/>
            </w:tcMar>
            <w:hideMark/>
          </w:tcPr>
          <w:p w:rsidR="002F4E26" w:rsidRDefault="002F4E26">
            <w:pPr>
              <w:pStyle w:val="Titolo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Ricominciare da...Rimini</w:t>
            </w:r>
          </w:p>
          <w:p w:rsidR="002F4E26" w:rsidRDefault="002F4E26">
            <w:pPr>
              <w:pStyle w:val="NormaleWeb"/>
              <w:rPr>
                <w:lang w:eastAsia="en-US"/>
              </w:rPr>
            </w:pPr>
            <w:hyperlink r:id="rId31" w:tgtFrame="_blank" w:tooltip="you tube ips malatest" w:history="1">
              <w:r>
                <w:rPr>
                  <w:rStyle w:val="Collegamentoipertestuale"/>
                  <w:lang w:eastAsia="en-US"/>
                </w:rPr>
                <w:t>Video</w:t>
              </w:r>
            </w:hyperlink>
            <w:r>
              <w:rPr>
                <w:lang w:eastAsia="en-US"/>
              </w:rPr>
              <w:t xml:space="preserve"> dell'evento tenutosi il 26 febbraio, 'I progetti di Rimini e della Regione per il futuro del settore turistico e opportunità per gli studenti', raccontato durante una testimonianza a Fiera </w:t>
            </w:r>
            <w:proofErr w:type="spellStart"/>
            <w:r>
              <w:rPr>
                <w:lang w:eastAsia="en-US"/>
              </w:rPr>
              <w:t>Didacta</w:t>
            </w:r>
            <w:proofErr w:type="spellEnd"/>
          </w:p>
        </w:tc>
      </w:tr>
      <w:tr w:rsidR="002F4E26" w:rsidTr="002F4E2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DDDDDD"/>
              <w:right w:val="nil"/>
            </w:tcBorders>
            <w:tcMar>
              <w:top w:w="150" w:type="dxa"/>
              <w:left w:w="15" w:type="dxa"/>
              <w:bottom w:w="150" w:type="dxa"/>
              <w:right w:w="15" w:type="dxa"/>
            </w:tcMar>
            <w:hideMark/>
          </w:tcPr>
          <w:p w:rsidR="002F4E26" w:rsidRDefault="002F4E26">
            <w:pPr>
              <w:pStyle w:val="Titolo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 scuola d'impresa</w:t>
            </w:r>
          </w:p>
          <w:p w:rsidR="002F4E26" w:rsidRDefault="002F4E26">
            <w:pPr>
              <w:pStyle w:val="NormaleWeb"/>
              <w:rPr>
                <w:lang w:eastAsia="en-US"/>
              </w:rPr>
            </w:pPr>
            <w:hyperlink r:id="rId32" w:tgtFrame="_blank" w:tooltip="cesena" w:history="1">
              <w:r>
                <w:rPr>
                  <w:rStyle w:val="Collegamentoipertestuale"/>
                  <w:lang w:eastAsia="en-US"/>
                </w:rPr>
                <w:t>Iscrizioni</w:t>
              </w:r>
            </w:hyperlink>
            <w:r>
              <w:rPr>
                <w:lang w:eastAsia="en-US"/>
              </w:rPr>
              <w:t xml:space="preserve"> entro il 15 aprile, per la </w:t>
            </w:r>
            <w:proofErr w:type="spellStart"/>
            <w:r>
              <w:rPr>
                <w:lang w:eastAsia="en-US"/>
              </w:rPr>
              <w:t>challenge</w:t>
            </w:r>
            <w:proofErr w:type="spellEnd"/>
            <w:r>
              <w:rPr>
                <w:lang w:eastAsia="en-US"/>
              </w:rPr>
              <w:t xml:space="preserve"> volta a favorire e incentivare esperienze che facilitino l'entrata nel sistema produttivo dei giovani attraverso iniziative di orientamento all’impresa e laboratori formativi di creazione di impresa, valorizzando i talenti personali e individuali dei giovani, tra i 17 e i 25 anni, la loro creatività e le idee progettuali di creazione di nuove imprese</w:t>
            </w:r>
          </w:p>
        </w:tc>
      </w:tr>
      <w:tr w:rsidR="002F4E26" w:rsidTr="002F4E2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2" w:space="0" w:color="DDDDDD"/>
              <w:right w:val="nil"/>
            </w:tcBorders>
            <w:tcMar>
              <w:top w:w="150" w:type="dxa"/>
              <w:left w:w="15" w:type="dxa"/>
              <w:bottom w:w="150" w:type="dxa"/>
              <w:right w:w="15" w:type="dxa"/>
            </w:tcMar>
            <w:hideMark/>
          </w:tcPr>
          <w:p w:rsidR="002F4E26" w:rsidRDefault="002F4E26">
            <w:pPr>
              <w:pStyle w:val="Titolo4"/>
              <w:rPr>
                <w:rFonts w:eastAsiaTheme="minorHAnsi"/>
                <w:lang w:eastAsia="en-US"/>
              </w:rPr>
            </w:pPr>
            <w:r>
              <w:rPr>
                <w:rStyle w:val="Enfasigrassetto"/>
                <w:rFonts w:eastAsiaTheme="minorHAnsi"/>
                <w:b/>
                <w:bCs/>
                <w:lang w:eastAsia="en-US"/>
              </w:rPr>
              <w:t>DOMANI...IO? - I percorsi post diploma</w:t>
            </w:r>
            <w:r>
              <w:rPr>
                <w:rFonts w:eastAsiaTheme="minorHAnsi"/>
                <w:lang w:eastAsia="en-US"/>
              </w:rPr>
              <w:br/>
            </w:r>
          </w:p>
          <w:p w:rsidR="002F4E26" w:rsidRDefault="002F4E26">
            <w:pPr>
              <w:pStyle w:val="NormaleWeb"/>
              <w:spacing w:before="0" w:beforeAutospacing="0" w:after="0" w:afterAutospacing="0"/>
              <w:jc w:val="both"/>
              <w:outlineLvl w:val="4"/>
              <w:rPr>
                <w:b/>
                <w:bCs/>
                <w:lang w:eastAsia="en-US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lang w:eastAsia="en-US"/>
              </w:rPr>
              <w:t xml:space="preserve">Si è conclusa la prima parte, il ciclo di 6 incontri online tenutosi a marzo, di orientamento per studenti degli ultimi anni delle superiori realizzato all’interno del Progetto </w:t>
            </w:r>
            <w:hyperlink r:id="rId33" w:history="1">
              <w:r>
                <w:rPr>
                  <w:rStyle w:val="Collegamentoipertestuale"/>
                  <w:rFonts w:ascii="Arial" w:hAnsi="Arial" w:cs="Arial"/>
                  <w:sz w:val="20"/>
                  <w:szCs w:val="20"/>
                  <w:lang w:eastAsia="en-US"/>
                </w:rPr>
                <w:t xml:space="preserve">Scegliere </w:t>
              </w:r>
              <w:proofErr w:type="spellStart"/>
              <w:r>
                <w:rPr>
                  <w:rStyle w:val="Collegamentoipertestuale"/>
                  <w:rFonts w:ascii="Arial" w:hAnsi="Arial" w:cs="Arial"/>
                  <w:sz w:val="20"/>
                  <w:szCs w:val="20"/>
                  <w:lang w:eastAsia="en-US"/>
                </w:rPr>
                <w:t>AttivaMente</w:t>
              </w:r>
              <w:proofErr w:type="spellEnd"/>
            </w:hyperlink>
            <w:r>
              <w:rPr>
                <w:rFonts w:ascii="Arial" w:hAnsi="Arial" w:cs="Arial"/>
                <w:color w:val="222222"/>
                <w:sz w:val="20"/>
                <w:szCs w:val="20"/>
                <w:lang w:eastAsia="en-US"/>
              </w:rPr>
              <w:t xml:space="preserve">, in collaborazione con l’Ufficio Scolastico Regionale per l’Emilia-Romagna sede di Rimini, con gli interventi di: Campus di Rimini – Università di Bologna, Scuola Politecnica ITS Emilia–Romagna, Camera di Commercio della Romagna, Centro Studi 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lang w:eastAsia="en-US"/>
              </w:rPr>
              <w:t>Unioncamere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lang w:eastAsia="en-US"/>
              </w:rPr>
              <w:t xml:space="preserve"> Emilia–Romagna, ART-ER (Attrattività Ricerca Territorio Emilia–Romagna), 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lang w:eastAsia="en-US"/>
              </w:rPr>
              <w:t>Anpal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lang w:eastAsia="en-US"/>
              </w:rPr>
              <w:t xml:space="preserve"> Servizi, Agenzia Regionale per il Lavoro Emilia–Romagna – Centro per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l’impiego</w:t>
            </w:r>
            <w:r>
              <w:rPr>
                <w:rFonts w:ascii="Arial" w:hAnsi="Arial" w:cs="Arial"/>
                <w:color w:val="222222"/>
                <w:sz w:val="20"/>
                <w:szCs w:val="20"/>
                <w:lang w:eastAsia="en-US"/>
              </w:rPr>
              <w:t xml:space="preserve"> di Rimini.</w:t>
            </w:r>
          </w:p>
          <w:p w:rsidR="002F4E26" w:rsidRDefault="002F4E26">
            <w:pPr>
              <w:pStyle w:val="NormaleWeb"/>
              <w:spacing w:before="0" w:beforeAutospacing="0" w:after="0" w:afterAutospacing="0"/>
              <w:jc w:val="both"/>
              <w:outlineLvl w:val="4"/>
              <w:rPr>
                <w:b/>
                <w:bCs/>
                <w:lang w:eastAsia="en-US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lang w:eastAsia="en-US"/>
              </w:rPr>
              <w:t xml:space="preserve">Molto buona la partecipazione, </w:t>
            </w:r>
            <w:r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eastAsia="en-US"/>
              </w:rPr>
              <w:t xml:space="preserve">con oltre 1200 connessioni </w:t>
            </w:r>
            <w:r>
              <w:rPr>
                <w:rFonts w:ascii="Arial" w:hAnsi="Arial" w:cs="Arial"/>
                <w:color w:val="222222"/>
                <w:sz w:val="20"/>
                <w:szCs w:val="20"/>
                <w:lang w:eastAsia="en-US"/>
              </w:rPr>
              <w:t xml:space="preserve">soprattutto di studenti, ma anche di docenti, genitori e operatori del territorio, che hanno potuto ascoltare e interagire con esperti del mondo del lavoro, dell’università e della formazione. Gli incontri hanno condotto i ragazzi per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un’esplorazione</w:t>
            </w:r>
            <w:r>
              <w:rPr>
                <w:rFonts w:ascii="Arial" w:hAnsi="Arial" w:cs="Arial"/>
                <w:color w:val="222222"/>
                <w:sz w:val="20"/>
                <w:szCs w:val="20"/>
                <w:lang w:eastAsia="en-US"/>
              </w:rPr>
              <w:t xml:space="preserve"> attenta delle diverse opportunità di studio, formazione e lavoro tra le quali scegliere al termine delle scuola superiore. </w:t>
            </w:r>
            <w:r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lang w:eastAsia="en-US"/>
              </w:rPr>
              <w:t>E il viaggio continua!</w:t>
            </w:r>
            <w:r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color w:val="222222"/>
                <w:sz w:val="20"/>
                <w:szCs w:val="20"/>
                <w:lang w:eastAsia="en-US"/>
              </w:rPr>
              <w:t>Sarà pubblicato il programma di ulteriori incontri da realizzare, in orario pomeridiano, nei mesi di aprile e maggio, sempre rivolti agli studenti degli ultimi anni della scuola superiore e approfondiranno, in modalità prevalentemente laboratoriale, alcune delle tematiche già affrontate in modo generale nella prima parte</w:t>
            </w:r>
          </w:p>
          <w:p w:rsidR="002F4E26" w:rsidRDefault="002F4E26">
            <w:pPr>
              <w:pStyle w:val="Titolo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br/>
              <w:t>------------------------------------------------------------------------------------------------</w:t>
            </w:r>
            <w:r>
              <w:rPr>
                <w:rFonts w:eastAsiaTheme="minorHAnsi"/>
                <w:lang w:eastAsia="en-US"/>
              </w:rPr>
              <w:br/>
              <w:t>Precedenti numeri</w:t>
            </w:r>
          </w:p>
          <w:p w:rsidR="002F4E26" w:rsidRDefault="002F4E26">
            <w:pPr>
              <w:pStyle w:val="NormaleWeb"/>
              <w:rPr>
                <w:lang w:eastAsia="en-US"/>
              </w:rPr>
            </w:pPr>
            <w:r>
              <w:rPr>
                <w:lang w:eastAsia="en-US"/>
              </w:rPr>
              <w:t xml:space="preserve">Se vuoi consultare i numeri precedenti della newsletter clicca sul </w:t>
            </w:r>
            <w:hyperlink r:id="rId34" w:tgtFrame="_blank" w:tooltip="per visualizzare&#10;                        il/i numero/i precedente/i" w:history="1">
              <w:r>
                <w:rPr>
                  <w:rStyle w:val="Collegamentoipertestuale"/>
                  <w:lang w:eastAsia="en-US"/>
                </w:rPr>
                <w:t>nostro sito</w:t>
              </w:r>
            </w:hyperlink>
          </w:p>
          <w:p w:rsidR="002F4E26" w:rsidRDefault="002F4E26">
            <w:pPr>
              <w:pStyle w:val="NormaleWeb"/>
              <w:rPr>
                <w:lang w:eastAsia="en-US"/>
              </w:rPr>
            </w:pPr>
            <w:r>
              <w:rPr>
                <w:lang w:eastAsia="en-US"/>
              </w:rPr>
              <w:t xml:space="preserve">Riparte con alcune novità nel 2021 e un'unica sessione fino all'autunno il </w:t>
            </w:r>
            <w:r>
              <w:rPr>
                <w:rStyle w:val="Enfasigrassetto"/>
                <w:lang w:eastAsia="en-US"/>
              </w:rPr>
              <w:t>Premio Storie di Alternanza</w:t>
            </w:r>
            <w:r>
              <w:rPr>
                <w:lang w:eastAsia="en-US"/>
              </w:rPr>
              <w:t xml:space="preserve"> - PCTO; nel mese di aprile sarà regolamentato a livello locale.</w:t>
            </w:r>
          </w:p>
        </w:tc>
      </w:tr>
    </w:tbl>
    <w:p w:rsidR="002F4E26" w:rsidRDefault="002F4E26" w:rsidP="002F4E26">
      <w:pPr>
        <w:pStyle w:val="NormaleWeb"/>
        <w:rPr>
          <w:rFonts w:ascii="Arial" w:hAnsi="Arial" w:cs="Arial"/>
          <w:color w:val="000000"/>
        </w:rPr>
      </w:pPr>
      <w:hyperlink r:id="rId35" w:tgtFrame="_blank" w:history="1">
        <w:r>
          <w:rPr>
            <w:rStyle w:val="Collegamentoipertestuale"/>
            <w:rFonts w:ascii="Arial" w:hAnsi="Arial" w:cs="Arial"/>
          </w:rPr>
          <w:t xml:space="preserve">Per saperne di più </w:t>
        </w:r>
      </w:hyperlink>
    </w:p>
    <w:p w:rsidR="002F4E26" w:rsidRDefault="002F4E26" w:rsidP="002F4E26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rect id="_x0000_i1025" style="width:481.9pt;height:1.5pt" o:hralign="center" o:hrstd="t" o:hrnoshade="t" o:hr="t" fillcolor="#33519c" stroked="f"/>
        </w:pict>
      </w:r>
    </w:p>
    <w:p w:rsidR="002F4E26" w:rsidRDefault="002F4E26" w:rsidP="002F4E26">
      <w:pPr>
        <w:pStyle w:val="NormaleWeb"/>
        <w:spacing w:before="0" w:beforeAutospacing="0" w:after="240" w:afterAutospacing="0"/>
        <w:ind w:right="36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Camera di Commercio della Romagna - Forlì-Cesena e Rimini - </w:t>
      </w:r>
      <w:r>
        <w:rPr>
          <w:rFonts w:ascii="Arial" w:hAnsi="Arial" w:cs="Arial"/>
          <w:color w:val="000000"/>
          <w:sz w:val="18"/>
          <w:szCs w:val="18"/>
        </w:rPr>
        <w:br/>
        <w:t xml:space="preserve">Sede legale: Corso della Repubblica, 5 - 47121 Forlì </w:t>
      </w:r>
      <w:r>
        <w:rPr>
          <w:rFonts w:ascii="Arial" w:hAnsi="Arial" w:cs="Arial"/>
          <w:color w:val="000000"/>
          <w:sz w:val="18"/>
          <w:szCs w:val="18"/>
        </w:rPr>
        <w:br/>
        <w:t>Sede secondaria: via Sigismondo, 28 - 47921 Rimini</w:t>
      </w:r>
      <w:r>
        <w:rPr>
          <w:rFonts w:ascii="Arial" w:hAnsi="Arial" w:cs="Arial"/>
          <w:color w:val="000000"/>
          <w:sz w:val="18"/>
          <w:szCs w:val="18"/>
        </w:rPr>
        <w:br/>
      </w:r>
      <w:hyperlink r:id="rId36" w:tgtFrame="_blank" w:history="1">
        <w:r>
          <w:rPr>
            <w:rStyle w:val="Collegamentoipertestuale"/>
            <w:rFonts w:ascii="Arial" w:hAnsi="Arial" w:cs="Arial"/>
            <w:color w:val="000080"/>
            <w:sz w:val="18"/>
            <w:szCs w:val="18"/>
          </w:rPr>
          <w:t>https://www.romagna.camcom.it</w:t>
        </w:r>
      </w:hyperlink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18"/>
          <w:szCs w:val="18"/>
        </w:rPr>
        <w:t>Innovazione tecnologica e Lavoro - Ufficio orientamento al lavoro e alle professioni</w:t>
      </w:r>
      <w:r>
        <w:rPr>
          <w:rFonts w:ascii="Arial" w:hAnsi="Arial" w:cs="Arial"/>
          <w:color w:val="000000"/>
          <w:sz w:val="18"/>
          <w:szCs w:val="18"/>
        </w:rPr>
        <w:br/>
      </w:r>
      <w:hyperlink r:id="rId37" w:tgtFrame="_blank" w:history="1">
        <w:r>
          <w:rPr>
            <w:rStyle w:val="Collegamentoipertestuale"/>
            <w:rFonts w:ascii="Arial" w:hAnsi="Arial" w:cs="Arial"/>
            <w:sz w:val="18"/>
            <w:szCs w:val="18"/>
          </w:rPr>
          <w:t>occupazione@romagna.camcom.it</w:t>
        </w:r>
      </w:hyperlink>
      <w:r>
        <w:rPr>
          <w:rFonts w:ascii="Arial" w:hAnsi="Arial" w:cs="Arial"/>
          <w:color w:val="000000"/>
          <w:sz w:val="18"/>
          <w:szCs w:val="18"/>
        </w:rPr>
        <w:t xml:space="preserve"> - 0543713280</w:t>
      </w:r>
      <w:r>
        <w:rPr>
          <w:rFonts w:ascii="Arial" w:hAnsi="Arial" w:cs="Arial"/>
          <w:color w:val="000000"/>
          <w:sz w:val="18"/>
          <w:szCs w:val="18"/>
        </w:rPr>
        <w:br/>
        <w:t xml:space="preserve">Tel. 0543 713446-503 - 0541 363730-715 </w:t>
      </w:r>
      <w:r>
        <w:rPr>
          <w:rFonts w:ascii="Arial" w:hAnsi="Arial" w:cs="Arial"/>
          <w:color w:val="000000"/>
          <w:sz w:val="18"/>
          <w:szCs w:val="18"/>
        </w:rPr>
        <w:br/>
      </w:r>
      <w:hyperlink r:id="rId38" w:anchor="18980.0" w:tgtFrame="_blank" w:history="1">
        <w:r>
          <w:rPr>
            <w:rStyle w:val="Collegamentoipertestuale"/>
            <w:rFonts w:ascii="Arial" w:hAnsi="Arial" w:cs="Arial"/>
            <w:sz w:val="18"/>
            <w:szCs w:val="18"/>
          </w:rPr>
          <w:t>Informativa sulla Privacy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  <w:t xml:space="preserve">SE NON DESIDERI PIU' RICEVERE QUESTA NEWSLETTER scrivi a </w:t>
      </w:r>
      <w:hyperlink r:id="rId39" w:tgtFrame="_blank" w:history="1">
        <w:r>
          <w:rPr>
            <w:rStyle w:val="Collegamentoipertestuale"/>
            <w:rFonts w:ascii="Arial" w:hAnsi="Arial" w:cs="Arial"/>
            <w:sz w:val="18"/>
            <w:szCs w:val="18"/>
          </w:rPr>
          <w:t>occupazione@romagna.camcom.it</w:t>
        </w:r>
      </w:hyperlink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2F4E26" w:rsidRDefault="002F4E26" w:rsidP="002F4E26"/>
    <w:p w:rsidR="002F4E26" w:rsidRDefault="002F4E26" w:rsidP="002F4E26">
      <w:pPr>
        <w:rPr>
          <w:rFonts w:ascii="Arial" w:hAnsi="Arial" w:cs="Arial"/>
          <w:color w:val="222222"/>
          <w:sz w:val="15"/>
          <w:szCs w:val="15"/>
        </w:rPr>
      </w:pPr>
      <w:r>
        <w:rPr>
          <w:rFonts w:ascii="Arial" w:hAnsi="Arial" w:cs="Arial"/>
          <w:b/>
          <w:bCs/>
          <w:color w:val="0B5394"/>
        </w:rPr>
        <w:t>Camera di Commercio della Romagna</w:t>
      </w:r>
      <w:r>
        <w:rPr>
          <w:rFonts w:ascii="Arial" w:hAnsi="Arial" w:cs="Arial"/>
          <w:b/>
          <w:bCs/>
          <w:color w:val="0B5394"/>
        </w:rPr>
        <w:br/>
        <w:t>Forlì-Cesena e Rimini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000000"/>
          <w:sz w:val="15"/>
          <w:szCs w:val="15"/>
        </w:rPr>
        <w:t>tel. +39 0543 713111</w:t>
      </w:r>
    </w:p>
    <w:p w:rsidR="002F4E26" w:rsidRDefault="002F4E26" w:rsidP="002F4E26">
      <w:pPr>
        <w:rPr>
          <w:rFonts w:ascii="Arial" w:hAnsi="Arial" w:cs="Arial"/>
          <w:color w:val="222222"/>
          <w:sz w:val="15"/>
          <w:szCs w:val="15"/>
        </w:rPr>
      </w:pPr>
      <w:hyperlink r:id="rId40" w:tgtFrame="_blank" w:history="1">
        <w:r>
          <w:rPr>
            <w:rStyle w:val="Collegamentoipertestuale"/>
            <w:rFonts w:ascii="Arial" w:hAnsi="Arial" w:cs="Arial"/>
            <w:color w:val="1155CC"/>
            <w:sz w:val="15"/>
            <w:szCs w:val="15"/>
          </w:rPr>
          <w:t>www.romagna.camcom.it</w:t>
        </w:r>
      </w:hyperlink>
    </w:p>
    <w:p w:rsidR="002F4E26" w:rsidRDefault="002F4E26" w:rsidP="002F4E26">
      <w:pPr>
        <w:rPr>
          <w:rFonts w:ascii="Arial" w:hAnsi="Arial" w:cs="Arial"/>
          <w:color w:val="888888"/>
        </w:rPr>
      </w:pPr>
      <w:r>
        <w:rPr>
          <w:rFonts w:ascii="Arial" w:hAnsi="Arial" w:cs="Arial"/>
          <w:noProof/>
          <w:color w:val="1155CC"/>
        </w:rPr>
        <w:drawing>
          <wp:inline distT="0" distB="0" distL="0" distR="0">
            <wp:extent cx="2952750" cy="2000250"/>
            <wp:effectExtent l="0" t="0" r="0" b="0"/>
            <wp:docPr id="1" name="Immagine 1" descr="Presentazione Rapporto sull'economia Romagna - Forlì-Cesena e Rimini 2020 e SCENARI">
              <a:hlinkClick xmlns:a="http://schemas.openxmlformats.org/drawingml/2006/main" r:id="rId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sentazione Rapporto sull'economia Romagna - Forlì-Cesena e Rimini 2020 e SCENAR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E26" w:rsidRDefault="002F4E26" w:rsidP="002F4E26">
      <w:pPr>
        <w:rPr>
          <w:rFonts w:ascii="Arial" w:hAnsi="Arial" w:cs="Arial"/>
          <w:color w:val="888888"/>
        </w:rPr>
      </w:pPr>
      <w:r>
        <w:rPr>
          <w:rFonts w:ascii="Helvetica" w:hAnsi="Helvetica" w:cs="Helvetica"/>
          <w:i/>
          <w:iCs/>
          <w:color w:val="666666"/>
          <w:sz w:val="15"/>
          <w:szCs w:val="15"/>
        </w:rPr>
        <w:t>Attenzione: le informazioni contenute in questo messaggio di posta elettronica e/o nel/i file allegati, sono strettamente riservate.  Il loro utilizzo è consentito unicamente al destinatario del messaggio, per le finalità indicate. In caso di ricezione per errore della presente e-mail, vi chiediamo di darcene comunicazione con e-mail di risposta e di cancellarla immediatamente dal vostro sistema. Q</w:t>
      </w:r>
      <w:r>
        <w:rPr>
          <w:rFonts w:ascii="Helvetica" w:hAnsi="Helvetica" w:cs="Helvetica"/>
          <w:i/>
          <w:iCs/>
          <w:color w:val="666666"/>
          <w:sz w:val="20"/>
          <w:szCs w:val="20"/>
        </w:rPr>
        <w:t>ualsiasi utilizzo e/o conservazione dei dati ricevuti per errore costituisce violazione alle disposizioni del Regolamento 2016/679/UE in materia di Privacy.</w:t>
      </w:r>
    </w:p>
    <w:p w:rsidR="002F4E26" w:rsidRDefault="002F4E26" w:rsidP="002F4E26">
      <w:pPr>
        <w:rPr>
          <w:rFonts w:ascii="Arial" w:hAnsi="Arial" w:cs="Arial"/>
          <w:sz w:val="15"/>
          <w:szCs w:val="15"/>
        </w:rPr>
      </w:pPr>
    </w:p>
    <w:p w:rsidR="00064D26" w:rsidRDefault="002F4E26">
      <w:bookmarkStart w:id="0" w:name="_GoBack"/>
      <w:bookmarkEnd w:id="0"/>
    </w:p>
    <w:sectPr w:rsidR="00064D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E26"/>
    <w:rsid w:val="00252D6A"/>
    <w:rsid w:val="00253069"/>
    <w:rsid w:val="002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FAFC6B-63A9-4814-A8AD-5CBFA8D2C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4E26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Titolo4">
    <w:name w:val="heading 4"/>
    <w:basedOn w:val="Normale"/>
    <w:link w:val="Titolo4Carattere"/>
    <w:uiPriority w:val="9"/>
    <w:semiHidden/>
    <w:unhideWhenUsed/>
    <w:qFormat/>
    <w:rsid w:val="002F4E26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F4E26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2F4E26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2F4E26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2F4E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5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magna.camcom.it/download/orientamento-competenze-e-placement/sistema-informativo-excelsior/sistema-informativo-excelsior-annualita-2021/excelsior-sistema-informativo-per-loccupazione-bollettini-mensili-rimini-anno-2021/copia-di-excelsior-informa-rn-marzo-2021/copia-di-excelsior-informa-rn-marzo-2021.pdf?DWN=9811" TargetMode="External"/><Relationship Id="rId13" Type="http://schemas.openxmlformats.org/officeDocument/2006/relationships/hyperlink" Target="https://www.jaitalia.org/prodotto/idee-in-azione/" TargetMode="External"/><Relationship Id="rId18" Type="http://schemas.openxmlformats.org/officeDocument/2006/relationships/hyperlink" Target="https://www.jaitalia.org/orientamento-e-formazione-online-con-youthempowered/" TargetMode="External"/><Relationship Id="rId26" Type="http://schemas.openxmlformats.org/officeDocument/2006/relationships/hyperlink" Target="http://www.dskill.eu" TargetMode="External"/><Relationship Id="rId39" Type="http://schemas.openxmlformats.org/officeDocument/2006/relationships/hyperlink" Target="mailto:occupazione@romagna.camcom.i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channel/UCYULoGmEd_%20It2h7EZKMCwsQ" TargetMode="External"/><Relationship Id="rId34" Type="http://schemas.openxmlformats.org/officeDocument/2006/relationships/hyperlink" Target="https://www.romagna.camcom.it/orientamento-competenze-e-placement/newsletter-mensile-scuola-lavoro/index.htm?ID_D=9655" TargetMode="External"/><Relationship Id="rId42" Type="http://schemas.openxmlformats.org/officeDocument/2006/relationships/image" Target="media/image6.jpeg"/><Relationship Id="rId7" Type="http://schemas.openxmlformats.org/officeDocument/2006/relationships/hyperlink" Target="https://www.romagna.camcom.it/download/orientamento-competenze-e-placement/sistema-informativo-excelsior/sistema-informativo-excelsior-annualita-2021/excelsior-sistema-informativo-per-loccupazione-bollettini-mensili-forli-cesena-anno-2021/excelsior-informa-fc-marzo-2021/excelsior-informa-fc-marzo-2021.pdf?DWN=9809" TargetMode="External"/><Relationship Id="rId12" Type="http://schemas.openxmlformats.org/officeDocument/2006/relationships/hyperlink" Target="https://www.jaitalia.org/prodotto/crescere-che-impresa-educazione-civica-orientamento/" TargetMode="External"/><Relationship Id="rId17" Type="http://schemas.openxmlformats.org/officeDocument/2006/relationships/hyperlink" Target="https://www.jaitalia.org/maratona-orientamento/" TargetMode="External"/><Relationship Id="rId25" Type="http://schemas.openxmlformats.org/officeDocument/2006/relationships/hyperlink" Target="https://www.romagna.camcom.it/pid-punto-impresa-digitale/strumenti-per-lautovalutazione-digitale/digital-skill-voyager-/index.htm?ID_D=9802" TargetMode="External"/><Relationship Id="rId33" Type="http://schemas.openxmlformats.org/officeDocument/2006/relationships/hyperlink" Target="https://www.scegliereattivamente.it/" TargetMode="External"/><Relationship Id="rId38" Type="http://schemas.openxmlformats.org/officeDocument/2006/relationships/hyperlink" Target="https://www.romagna.camcom.gov.it/documento.htm?ID_D=774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%20v=W-r3GnGysi8&amp;feature=youtu.be" TargetMode="External"/><Relationship Id="rId20" Type="http://schemas.openxmlformats.org/officeDocument/2006/relationships/hyperlink" Target="https://iopensopositivo.eu/" TargetMode="External"/><Relationship Id="rId29" Type="http://schemas.openxmlformats.org/officeDocument/2006/relationships/hyperlink" Target="https://www.facebook.com/GambettolaGreenCommunity%20" TargetMode="External"/><Relationship Id="rId41" Type="http://schemas.openxmlformats.org/officeDocument/2006/relationships/hyperlink" Target="https://www.romagna.camcom.it/informazione-economico-statistica/rapporto-sulleconomia/presentazione-rapporto-sulleconomia-romagna-forli-cesena-e-rimini-2020-e-scenari/index.htm?ID_D=9639" TargetMode="External"/><Relationship Id="rId1" Type="http://schemas.openxmlformats.org/officeDocument/2006/relationships/styles" Target="styles.xml"/><Relationship Id="rId6" Type="http://schemas.openxmlformats.org/officeDocument/2006/relationships/hyperlink" Target="https://excelsior.unioncamere.net/images/pubblicazioni2021/report-previsivo-2021-25.pdf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5.png"/><Relationship Id="rId32" Type="http://schemas.openxmlformats.org/officeDocument/2006/relationships/hyperlink" Target="https://scuoladiimpresa.it/" TargetMode="External"/><Relationship Id="rId37" Type="http://schemas.openxmlformats.org/officeDocument/2006/relationships/hyperlink" Target="mailto:occupazione@romagna.camcom.it" TargetMode="External"/><Relationship Id="rId40" Type="http://schemas.openxmlformats.org/officeDocument/2006/relationships/hyperlink" Target="http://www.romagna.camcom.it/" TargetMode="External"/><Relationship Id="rId5" Type="http://schemas.openxmlformats.org/officeDocument/2006/relationships/hyperlink" Target="https://excelsior.unioncamere.net/" TargetMode="External"/><Relationship Id="rId15" Type="http://schemas.openxmlformats.org/officeDocument/2006/relationships/hyperlink" Target="https://www.jaitalia.org/futuro-prossimo/" TargetMode="External"/><Relationship Id="rId23" Type="http://schemas.openxmlformats.org/officeDocument/2006/relationships/hyperlink" Target="https://youtu.be/arzPCJA0uk0" TargetMode="External"/><Relationship Id="rId28" Type="http://schemas.openxmlformats.org/officeDocument/2006/relationships/hyperlink" Target="http://www.comune.gambettola.fc.it/servizi/notizie/notizie_fase02.aspx?ID=19763" TargetMode="External"/><Relationship Id="rId36" Type="http://schemas.openxmlformats.org/officeDocument/2006/relationships/hyperlink" Target="https://www.romagna.camcom.it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hyperlink" Target="https://www.youtube.com/watch?v=UcOJgbH1PB8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gBefBF6V1YE" TargetMode="External"/><Relationship Id="rId14" Type="http://schemas.openxmlformats.org/officeDocument/2006/relationships/hyperlink" Target="https://www.jaitalia.org/prodotto/impresa-in-azione/" TargetMode="External"/><Relationship Id="rId22" Type="http://schemas.openxmlformats.org/officeDocument/2006/relationships/hyperlink" Target="https://youtu.be/iokCIZ1fFGk" TargetMode="External"/><Relationship Id="rId27" Type="http://schemas.openxmlformats.org/officeDocument/2006/relationships/hyperlink" Target="https://survey.zohopublic.eu/zs/SvB8Ve" TargetMode="External"/><Relationship Id="rId30" Type="http://schemas.openxmlformats.org/officeDocument/2006/relationships/hyperlink" Target="http://instagram.com/gambettolagreencommunity" TargetMode="External"/><Relationship Id="rId35" Type="http://schemas.openxmlformats.org/officeDocument/2006/relationships/hyperlink" Target="http://www.romagna.camcom.it/orientamento-competenze-e-placement/index.htm?ID_D=184&amp;pk_campaign=20210225-orientamento-competenze-e-placement&amp;pk_kwd=sito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2110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 Pratesi</dc:creator>
  <cp:keywords/>
  <dc:description/>
  <cp:lastModifiedBy>Maria Teresa Pratesi</cp:lastModifiedBy>
  <cp:revision>1</cp:revision>
  <dcterms:created xsi:type="dcterms:W3CDTF">2021-04-02T08:02:00Z</dcterms:created>
  <dcterms:modified xsi:type="dcterms:W3CDTF">2021-04-02T08:03:00Z</dcterms:modified>
</cp:coreProperties>
</file>